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2091" w14:textId="1DCCBDAB" w:rsidR="00D66B4C" w:rsidRPr="00D66B4C" w:rsidRDefault="00D66B4C" w:rsidP="00D66B4C">
      <w:pPr>
        <w:rPr>
          <w:b/>
          <w:bCs/>
        </w:rPr>
      </w:pPr>
      <w:r w:rsidRPr="00D66B4C">
        <w:rPr>
          <w:b/>
          <w:bCs/>
        </w:rPr>
        <w:t>ODD Campaign</w:t>
      </w:r>
    </w:p>
    <w:p w14:paraId="5294F853" w14:textId="626D9058" w:rsidR="00D66B4C" w:rsidRPr="00D66B4C" w:rsidRDefault="007957C2" w:rsidP="00D66B4C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O</w:t>
      </w:r>
      <w:r w:rsidR="006309C8">
        <w:rPr>
          <w:b/>
          <w:bCs/>
          <w:sz w:val="44"/>
          <w:szCs w:val="44"/>
          <w:u w:val="single"/>
        </w:rPr>
        <w:t xml:space="preserve">tley </w:t>
      </w:r>
      <w:r w:rsidR="008E5CA4">
        <w:rPr>
          <w:b/>
          <w:bCs/>
          <w:sz w:val="44"/>
          <w:szCs w:val="44"/>
          <w:u w:val="single"/>
        </w:rPr>
        <w:t>E</w:t>
      </w:r>
      <w:r w:rsidR="006309C8">
        <w:rPr>
          <w:b/>
          <w:bCs/>
          <w:sz w:val="44"/>
          <w:szCs w:val="44"/>
          <w:u w:val="single"/>
        </w:rPr>
        <w:t>ast</w:t>
      </w:r>
      <w:r>
        <w:rPr>
          <w:b/>
          <w:bCs/>
          <w:sz w:val="44"/>
          <w:szCs w:val="44"/>
          <w:u w:val="single"/>
        </w:rPr>
        <w:t xml:space="preserve"> </w:t>
      </w:r>
      <w:r w:rsidR="00D66B4C" w:rsidRPr="00D66B4C">
        <w:rPr>
          <w:b/>
          <w:bCs/>
          <w:sz w:val="44"/>
          <w:szCs w:val="44"/>
          <w:u w:val="single"/>
        </w:rPr>
        <w:t>Jargon Buster</w:t>
      </w:r>
    </w:p>
    <w:p w14:paraId="4EF11352" w14:textId="77777777" w:rsidR="00D66B4C" w:rsidRPr="00714DFA" w:rsidRDefault="00D66B4C" w:rsidP="00D66B4C">
      <w:pPr>
        <w:rPr>
          <w:b/>
          <w:bCs/>
        </w:rPr>
      </w:pPr>
    </w:p>
    <w:p w14:paraId="117F16EB" w14:textId="77777777" w:rsidR="00D66B4C" w:rsidRDefault="00D66B4C" w:rsidP="00D66B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5528"/>
      </w:tblGrid>
      <w:tr w:rsidR="00D66B4C" w:rsidRPr="00D66B4C" w14:paraId="6D78B184" w14:textId="77777777" w:rsidTr="00D66B4C">
        <w:trPr>
          <w:trHeight w:val="425"/>
        </w:trPr>
        <w:tc>
          <w:tcPr>
            <w:tcW w:w="846" w:type="dxa"/>
            <w:shd w:val="clear" w:color="auto" w:fill="FFFF00"/>
            <w:vAlign w:val="center"/>
          </w:tcPr>
          <w:p w14:paraId="35121C65" w14:textId="63825448" w:rsidR="00D66B4C" w:rsidRPr="00D66B4C" w:rsidRDefault="00D66B4C" w:rsidP="00714DFA">
            <w:pPr>
              <w:jc w:val="center"/>
              <w:rPr>
                <w:b/>
                <w:bCs/>
                <w:sz w:val="16"/>
                <w:szCs w:val="16"/>
              </w:rPr>
            </w:pPr>
            <w:r w:rsidRPr="00D66B4C">
              <w:rPr>
                <w:b/>
                <w:bCs/>
                <w:sz w:val="16"/>
                <w:szCs w:val="16"/>
              </w:rPr>
              <w:t>Abrev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12D830DA" w14:textId="10D1ADD9" w:rsidR="00D66B4C" w:rsidRPr="00D66B4C" w:rsidRDefault="00D66B4C" w:rsidP="003F51AF">
            <w:pPr>
              <w:rPr>
                <w:b/>
                <w:bCs/>
                <w:sz w:val="32"/>
                <w:szCs w:val="32"/>
              </w:rPr>
            </w:pPr>
            <w:r w:rsidRPr="00D66B4C">
              <w:rPr>
                <w:b/>
                <w:bCs/>
                <w:sz w:val="32"/>
                <w:szCs w:val="32"/>
              </w:rPr>
              <w:t>Jargon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0AD6CCBA" w14:textId="76ED306E" w:rsidR="00D66B4C" w:rsidRPr="00D66B4C" w:rsidRDefault="00D66B4C" w:rsidP="003F51AF">
            <w:pPr>
              <w:rPr>
                <w:b/>
                <w:bCs/>
                <w:sz w:val="32"/>
                <w:szCs w:val="32"/>
              </w:rPr>
            </w:pPr>
            <w:r w:rsidRPr="00D66B4C">
              <w:rPr>
                <w:b/>
                <w:bCs/>
                <w:sz w:val="32"/>
                <w:szCs w:val="32"/>
              </w:rPr>
              <w:t>Meaning</w:t>
            </w:r>
          </w:p>
        </w:tc>
      </w:tr>
      <w:tr w:rsidR="003F51AF" w14:paraId="7B26494F" w14:textId="31DD34BF" w:rsidTr="00714DFA">
        <w:tc>
          <w:tcPr>
            <w:tcW w:w="846" w:type="dxa"/>
            <w:vAlign w:val="center"/>
          </w:tcPr>
          <w:p w14:paraId="497213CC" w14:textId="6EBD6E76" w:rsidR="003F51AF" w:rsidRPr="002216E9" w:rsidRDefault="003F51AF" w:rsidP="00714DFA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RR</w:t>
            </w:r>
          </w:p>
        </w:tc>
        <w:tc>
          <w:tcPr>
            <w:tcW w:w="3827" w:type="dxa"/>
            <w:vAlign w:val="center"/>
          </w:tcPr>
          <w:p w14:paraId="386E5100" w14:textId="2F0386E4" w:rsidR="003F51AF" w:rsidRPr="00714DFA" w:rsidRDefault="003F51AF" w:rsidP="003F51AF">
            <w:pPr>
              <w:rPr>
                <w:b/>
                <w:bCs/>
              </w:rPr>
            </w:pPr>
            <w:r w:rsidRPr="00714DFA">
              <w:rPr>
                <w:b/>
                <w:bCs/>
              </w:rPr>
              <w:t>Relief Road</w:t>
            </w:r>
          </w:p>
        </w:tc>
        <w:tc>
          <w:tcPr>
            <w:tcW w:w="5528" w:type="dxa"/>
            <w:vAlign w:val="center"/>
          </w:tcPr>
          <w:p w14:paraId="0E3D591C" w14:textId="5B9064A8" w:rsidR="003F51AF" w:rsidRDefault="006309C8" w:rsidP="003F51AF">
            <w:r>
              <w:t xml:space="preserve">First </w:t>
            </w:r>
            <w:r w:rsidR="003F51AF">
              <w:t xml:space="preserve">proposed </w:t>
            </w:r>
            <w:r>
              <w:t xml:space="preserve">in 1978, the proposed </w:t>
            </w:r>
            <w:r w:rsidR="003F51AF">
              <w:t xml:space="preserve">new road </w:t>
            </w:r>
            <w:r>
              <w:t xml:space="preserve">was originally to </w:t>
            </w:r>
            <w:r w:rsidR="007957C2">
              <w:t>connect</w:t>
            </w:r>
            <w:r w:rsidR="003F51AF">
              <w:t xml:space="preserve"> the Leeds Road roundabout to Pool Road</w:t>
            </w:r>
            <w:r>
              <w:t xml:space="preserve"> near Knotford Nook.</w:t>
            </w:r>
          </w:p>
        </w:tc>
      </w:tr>
      <w:tr w:rsidR="003F51AF" w14:paraId="0952CC5D" w14:textId="629032DA" w:rsidTr="00714DFA">
        <w:tc>
          <w:tcPr>
            <w:tcW w:w="846" w:type="dxa"/>
            <w:vAlign w:val="center"/>
          </w:tcPr>
          <w:p w14:paraId="0759267C" w14:textId="5D1DEBFC" w:rsidR="003F51AF" w:rsidRPr="002216E9" w:rsidRDefault="003F51AF" w:rsidP="00714DFA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EoO</w:t>
            </w:r>
          </w:p>
          <w:p w14:paraId="5FF30E84" w14:textId="77777777" w:rsidR="008E5CA4" w:rsidRPr="002216E9" w:rsidRDefault="008E5CA4" w:rsidP="00714DFA">
            <w:pPr>
              <w:jc w:val="center"/>
              <w:rPr>
                <w:b/>
                <w:bCs/>
              </w:rPr>
            </w:pPr>
          </w:p>
          <w:p w14:paraId="06D75383" w14:textId="57C43822" w:rsidR="003F51AF" w:rsidRPr="002216E9" w:rsidRDefault="003F51AF" w:rsidP="00714DFA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EofO</w:t>
            </w:r>
          </w:p>
        </w:tc>
        <w:tc>
          <w:tcPr>
            <w:tcW w:w="3827" w:type="dxa"/>
            <w:vAlign w:val="center"/>
          </w:tcPr>
          <w:p w14:paraId="0DAB8D27" w14:textId="1094DD14" w:rsidR="003F51AF" w:rsidRPr="00714DFA" w:rsidRDefault="003F51AF" w:rsidP="003F51AF">
            <w:pPr>
              <w:rPr>
                <w:b/>
                <w:bCs/>
              </w:rPr>
            </w:pPr>
            <w:r w:rsidRPr="00714DFA">
              <w:rPr>
                <w:b/>
                <w:bCs/>
              </w:rPr>
              <w:t>East of Otley</w:t>
            </w:r>
          </w:p>
        </w:tc>
        <w:tc>
          <w:tcPr>
            <w:tcW w:w="5528" w:type="dxa"/>
            <w:vAlign w:val="center"/>
          </w:tcPr>
          <w:p w14:paraId="3E1CCC71" w14:textId="77777777" w:rsidR="006309C8" w:rsidRDefault="006309C8" w:rsidP="006309C8">
            <w:r>
              <w:t>In 1995 the route of relief road was radically altered in to join the Pool Road by Stephen Smiths. The green belt land</w:t>
            </w:r>
            <w:r w:rsidR="00714DFA">
              <w:t xml:space="preserve"> </w:t>
            </w:r>
            <w:r>
              <w:t xml:space="preserve">to </w:t>
            </w:r>
            <w:r w:rsidR="00714DFA">
              <w:t>be e</w:t>
            </w:r>
            <w:r w:rsidR="003F51AF">
              <w:t xml:space="preserve">nclosed by the proposed relief road </w:t>
            </w:r>
            <w:r>
              <w:t>became known as East of Otley</w:t>
            </w:r>
            <w:r w:rsidR="00714DFA">
              <w:t>.</w:t>
            </w:r>
          </w:p>
          <w:p w14:paraId="50FBD16D" w14:textId="6C20B717" w:rsidR="00762C18" w:rsidRDefault="00762C18" w:rsidP="006309C8">
            <w:r>
              <w:t xml:space="preserve">This land </w:t>
            </w:r>
            <w:r w:rsidR="006309C8">
              <w:t xml:space="preserve">was subsequently removed from the green belt and in 2001 it </w:t>
            </w:r>
            <w:r>
              <w:t xml:space="preserve">was </w:t>
            </w:r>
            <w:r w:rsidR="006309C8">
              <w:t>formally</w:t>
            </w:r>
            <w:r>
              <w:t xml:space="preserve"> “allocated” as a </w:t>
            </w:r>
            <w:r w:rsidRPr="00D66B4C">
              <w:t>mixed development site</w:t>
            </w:r>
            <w:r>
              <w:t xml:space="preserve"> in the Leeds </w:t>
            </w:r>
            <w:r w:rsidRPr="00762C18">
              <w:rPr>
                <w:b/>
                <w:bCs/>
              </w:rPr>
              <w:t>UDP</w:t>
            </w:r>
            <w:r>
              <w:t xml:space="preserve"> (</w:t>
            </w:r>
            <w:r w:rsidRPr="00762C18">
              <w:t>Unitary Development Plan</w:t>
            </w:r>
            <w:r>
              <w:t>)</w:t>
            </w:r>
          </w:p>
        </w:tc>
      </w:tr>
      <w:tr w:rsidR="00D66B4C" w14:paraId="45DBACF0" w14:textId="77777777" w:rsidTr="00714DFA">
        <w:tc>
          <w:tcPr>
            <w:tcW w:w="846" w:type="dxa"/>
            <w:vAlign w:val="center"/>
          </w:tcPr>
          <w:p w14:paraId="03FCEF2B" w14:textId="77777777" w:rsidR="00D66B4C" w:rsidRPr="002216E9" w:rsidRDefault="00D66B4C" w:rsidP="00762C18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196FF301" w14:textId="484A5059" w:rsidR="00D66B4C" w:rsidRDefault="00D66B4C" w:rsidP="00762C18">
            <w:pPr>
              <w:rPr>
                <w:b/>
                <w:bCs/>
              </w:rPr>
            </w:pPr>
            <w:r>
              <w:rPr>
                <w:b/>
                <w:bCs/>
              </w:rPr>
              <w:t>Mixed Development Site</w:t>
            </w:r>
          </w:p>
        </w:tc>
        <w:tc>
          <w:tcPr>
            <w:tcW w:w="5528" w:type="dxa"/>
            <w:vAlign w:val="center"/>
          </w:tcPr>
          <w:p w14:paraId="76CA318C" w14:textId="47F2D771" w:rsidR="00D66B4C" w:rsidRDefault="00D66B4C" w:rsidP="00762C18">
            <w:r>
              <w:t>A site “allocated” by the local planning authority for development with more than (just) housing.</w:t>
            </w:r>
          </w:p>
        </w:tc>
      </w:tr>
      <w:tr w:rsidR="00762C18" w14:paraId="47BB1AC1" w14:textId="77777777" w:rsidTr="00714DFA">
        <w:tc>
          <w:tcPr>
            <w:tcW w:w="846" w:type="dxa"/>
            <w:vAlign w:val="center"/>
          </w:tcPr>
          <w:p w14:paraId="2B376216" w14:textId="77777777" w:rsidR="00762C18" w:rsidRPr="002216E9" w:rsidRDefault="00762C18" w:rsidP="00762C18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06BAA29D" w14:textId="6C7F408C" w:rsidR="00762C18" w:rsidRPr="00714DFA" w:rsidRDefault="00762C18" w:rsidP="00762C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Site </w:t>
            </w:r>
            <w:r w:rsidRPr="00714DFA">
              <w:rPr>
                <w:b/>
                <w:bCs/>
              </w:rPr>
              <w:t>MX1</w:t>
            </w:r>
            <w:r w:rsidR="006309C8">
              <w:rPr>
                <w:b/>
                <w:bCs/>
              </w:rPr>
              <w:t>-26</w:t>
            </w:r>
          </w:p>
        </w:tc>
        <w:tc>
          <w:tcPr>
            <w:tcW w:w="5528" w:type="dxa"/>
            <w:vAlign w:val="center"/>
          </w:tcPr>
          <w:p w14:paraId="40FD127D" w14:textId="285A3D49" w:rsidR="00762C18" w:rsidRDefault="00762C18" w:rsidP="00762C18">
            <w:r>
              <w:t xml:space="preserve">The </w:t>
            </w:r>
            <w:r w:rsidR="00D66B4C">
              <w:t xml:space="preserve">new </w:t>
            </w:r>
            <w:r>
              <w:t xml:space="preserve">reference given to the </w:t>
            </w:r>
            <w:r w:rsidRPr="00D66B4C">
              <w:rPr>
                <w:b/>
                <w:bCs/>
              </w:rPr>
              <w:t>East of Otley</w:t>
            </w:r>
            <w:r>
              <w:t xml:space="preserve"> mixed development site when the “allocation” was carried forward from the Leeds </w:t>
            </w:r>
            <w:r w:rsidRPr="00D66B4C">
              <w:rPr>
                <w:b/>
                <w:bCs/>
              </w:rPr>
              <w:t>UDP</w:t>
            </w:r>
            <w:r>
              <w:t xml:space="preserve"> into the new Leeds </w:t>
            </w:r>
            <w:r w:rsidRPr="00762C18">
              <w:rPr>
                <w:b/>
                <w:bCs/>
              </w:rPr>
              <w:t>LDF</w:t>
            </w:r>
            <w:r>
              <w:t xml:space="preserve"> (Local Development Framework)</w:t>
            </w:r>
          </w:p>
        </w:tc>
      </w:tr>
      <w:tr w:rsidR="00762C18" w14:paraId="521F3FB5" w14:textId="679E2294" w:rsidTr="00714DFA">
        <w:tc>
          <w:tcPr>
            <w:tcW w:w="846" w:type="dxa"/>
            <w:vAlign w:val="center"/>
          </w:tcPr>
          <w:p w14:paraId="4876D24B" w14:textId="292C48A1" w:rsidR="00762C18" w:rsidRPr="002216E9" w:rsidRDefault="00762C18" w:rsidP="00762C18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OE</w:t>
            </w:r>
          </w:p>
        </w:tc>
        <w:tc>
          <w:tcPr>
            <w:tcW w:w="3827" w:type="dxa"/>
            <w:vAlign w:val="center"/>
          </w:tcPr>
          <w:p w14:paraId="116E5E2B" w14:textId="083AA5C0" w:rsidR="00762C18" w:rsidRPr="00714DFA" w:rsidRDefault="00762C18" w:rsidP="00762C18">
            <w:pPr>
              <w:rPr>
                <w:b/>
                <w:bCs/>
              </w:rPr>
            </w:pPr>
            <w:r w:rsidRPr="00714DFA">
              <w:rPr>
                <w:b/>
                <w:bCs/>
              </w:rPr>
              <w:t>Otley East</w:t>
            </w:r>
          </w:p>
        </w:tc>
        <w:tc>
          <w:tcPr>
            <w:tcW w:w="5528" w:type="dxa"/>
            <w:vAlign w:val="center"/>
          </w:tcPr>
          <w:p w14:paraId="38A17BC1" w14:textId="36EC99C0" w:rsidR="00762C18" w:rsidRDefault="00762C18" w:rsidP="00762C18">
            <w:r>
              <w:t xml:space="preserve">The name given by the Otley East Consortium to their </w:t>
            </w:r>
            <w:r w:rsidR="006309C8">
              <w:t xml:space="preserve">mixed </w:t>
            </w:r>
            <w:r>
              <w:t xml:space="preserve">development proposals for </w:t>
            </w:r>
            <w:r w:rsidR="007957C2">
              <w:t>(</w:t>
            </w:r>
            <w:r>
              <w:t>an extended version of</w:t>
            </w:r>
            <w:r w:rsidR="007957C2">
              <w:t>)</w:t>
            </w:r>
            <w:r>
              <w:t xml:space="preserve"> </w:t>
            </w:r>
            <w:r w:rsidR="00D66B4C">
              <w:rPr>
                <w:b/>
                <w:bCs/>
              </w:rPr>
              <w:t>s</w:t>
            </w:r>
            <w:r w:rsidRPr="00762C18">
              <w:rPr>
                <w:b/>
                <w:bCs/>
              </w:rPr>
              <w:t>ite MX1</w:t>
            </w:r>
            <w:r w:rsidR="006309C8">
              <w:rPr>
                <w:b/>
                <w:bCs/>
              </w:rPr>
              <w:t>-26</w:t>
            </w:r>
            <w:r>
              <w:t>.</w:t>
            </w:r>
          </w:p>
        </w:tc>
      </w:tr>
      <w:tr w:rsidR="00762C18" w14:paraId="5AD6DE0C" w14:textId="77777777" w:rsidTr="00714DFA">
        <w:tc>
          <w:tcPr>
            <w:tcW w:w="846" w:type="dxa"/>
            <w:vAlign w:val="center"/>
          </w:tcPr>
          <w:p w14:paraId="66F8A10A" w14:textId="52D6529A" w:rsidR="00762C18" w:rsidRPr="002216E9" w:rsidRDefault="008E5CA4" w:rsidP="00762C18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OEC</w:t>
            </w:r>
          </w:p>
        </w:tc>
        <w:tc>
          <w:tcPr>
            <w:tcW w:w="3827" w:type="dxa"/>
            <w:vAlign w:val="center"/>
          </w:tcPr>
          <w:p w14:paraId="6B46F531" w14:textId="0027DA5D" w:rsidR="00762C18" w:rsidRPr="00762C18" w:rsidRDefault="00762C18" w:rsidP="00762C18">
            <w:pPr>
              <w:rPr>
                <w:b/>
                <w:bCs/>
              </w:rPr>
            </w:pPr>
            <w:r w:rsidRPr="00762C18">
              <w:rPr>
                <w:b/>
                <w:bCs/>
              </w:rPr>
              <w:t>Otley East Consortium</w:t>
            </w:r>
          </w:p>
        </w:tc>
        <w:tc>
          <w:tcPr>
            <w:tcW w:w="5528" w:type="dxa"/>
            <w:vAlign w:val="center"/>
          </w:tcPr>
          <w:p w14:paraId="1C393C9C" w14:textId="2B4754A0" w:rsidR="00762C18" w:rsidRDefault="00D66B4C" w:rsidP="00762C18">
            <w:r>
              <w:t>The consortium (Persimmon, Lovell Homes and Leeds City Council) who are leading the proposed Otley East development.</w:t>
            </w:r>
          </w:p>
        </w:tc>
      </w:tr>
      <w:tr w:rsidR="00762C18" w14:paraId="7FC09C44" w14:textId="26157BD9" w:rsidTr="00714DFA">
        <w:tc>
          <w:tcPr>
            <w:tcW w:w="846" w:type="dxa"/>
            <w:vAlign w:val="center"/>
          </w:tcPr>
          <w:p w14:paraId="13DBE36A" w14:textId="05E34574" w:rsidR="00762C18" w:rsidRPr="002216E9" w:rsidRDefault="00762C18" w:rsidP="00762C18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LDF</w:t>
            </w:r>
          </w:p>
        </w:tc>
        <w:tc>
          <w:tcPr>
            <w:tcW w:w="3827" w:type="dxa"/>
            <w:vAlign w:val="center"/>
          </w:tcPr>
          <w:p w14:paraId="75B0191E" w14:textId="2E0864C5" w:rsidR="00762C18" w:rsidRPr="00714DFA" w:rsidRDefault="00762C18" w:rsidP="00762C18">
            <w:pPr>
              <w:rPr>
                <w:b/>
                <w:bCs/>
              </w:rPr>
            </w:pPr>
            <w:r w:rsidRPr="00714DFA">
              <w:rPr>
                <w:b/>
                <w:bCs/>
              </w:rPr>
              <w:t>Local Development Framework</w:t>
            </w:r>
          </w:p>
        </w:tc>
        <w:tc>
          <w:tcPr>
            <w:tcW w:w="5528" w:type="dxa"/>
            <w:vAlign w:val="center"/>
          </w:tcPr>
          <w:p w14:paraId="213CFA6B" w14:textId="00CE69BE" w:rsidR="00762C18" w:rsidRDefault="00D66B4C" w:rsidP="00762C18">
            <w:r>
              <w:t xml:space="preserve">The </w:t>
            </w:r>
            <w:r w:rsidR="00C2693E">
              <w:t xml:space="preserve">Leeds </w:t>
            </w:r>
            <w:r w:rsidR="00C2693E" w:rsidRPr="00C2693E">
              <w:rPr>
                <w:b/>
                <w:bCs/>
              </w:rPr>
              <w:t>LDF</w:t>
            </w:r>
            <w:r w:rsidR="00C2693E">
              <w:t xml:space="preserve"> is the collective name given to the current set of formal documents maintained by LCC.  The</w:t>
            </w:r>
            <w:r w:rsidR="007957C2">
              <w:t xml:space="preserve">ir role is </w:t>
            </w:r>
            <w:r w:rsidR="00C2693E">
              <w:t>to guide the development of the Leeds metropolitan area.</w:t>
            </w:r>
          </w:p>
        </w:tc>
      </w:tr>
      <w:tr w:rsidR="00762C18" w14:paraId="31E76CC7" w14:textId="3B5F9265" w:rsidTr="00714DFA">
        <w:tc>
          <w:tcPr>
            <w:tcW w:w="846" w:type="dxa"/>
            <w:vAlign w:val="center"/>
          </w:tcPr>
          <w:p w14:paraId="082EA7C4" w14:textId="352AA0A1" w:rsidR="00762C18" w:rsidRPr="002216E9" w:rsidRDefault="00762C18" w:rsidP="00762C18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CS</w:t>
            </w:r>
          </w:p>
        </w:tc>
        <w:tc>
          <w:tcPr>
            <w:tcW w:w="3827" w:type="dxa"/>
            <w:vAlign w:val="center"/>
          </w:tcPr>
          <w:p w14:paraId="00E6D0DD" w14:textId="76F2EB8F" w:rsidR="00762C18" w:rsidRPr="00714DFA" w:rsidRDefault="00762C18" w:rsidP="00762C18">
            <w:pPr>
              <w:rPr>
                <w:b/>
                <w:bCs/>
              </w:rPr>
            </w:pPr>
            <w:r w:rsidRPr="00714DFA">
              <w:rPr>
                <w:b/>
                <w:bCs/>
              </w:rPr>
              <w:t>Core Strategy</w:t>
            </w:r>
          </w:p>
        </w:tc>
        <w:tc>
          <w:tcPr>
            <w:tcW w:w="5528" w:type="dxa"/>
            <w:vAlign w:val="center"/>
          </w:tcPr>
          <w:p w14:paraId="5C7FF705" w14:textId="0D59C434" w:rsidR="00762C18" w:rsidRDefault="00602620" w:rsidP="00762C18">
            <w:r>
              <w:t>A key part of the</w:t>
            </w:r>
            <w:r w:rsidR="00BB6073">
              <w:t xml:space="preserve"> Leeds</w:t>
            </w:r>
            <w:r>
              <w:t xml:space="preserve"> </w:t>
            </w:r>
            <w:r w:rsidRPr="00602620">
              <w:rPr>
                <w:b/>
                <w:bCs/>
              </w:rPr>
              <w:t>LDF</w:t>
            </w:r>
            <w:r>
              <w:t xml:space="preserve">, this sets the development strategy and defines </w:t>
            </w:r>
            <w:r w:rsidR="007957C2">
              <w:t xml:space="preserve">development </w:t>
            </w:r>
            <w:r>
              <w:t>policies.</w:t>
            </w:r>
          </w:p>
        </w:tc>
      </w:tr>
      <w:tr w:rsidR="00762C18" w14:paraId="021E22F0" w14:textId="34345BD9" w:rsidTr="00714DFA">
        <w:tc>
          <w:tcPr>
            <w:tcW w:w="846" w:type="dxa"/>
            <w:vAlign w:val="center"/>
          </w:tcPr>
          <w:p w14:paraId="0922FAA3" w14:textId="4DCA59FD" w:rsidR="00762C18" w:rsidRPr="002216E9" w:rsidRDefault="00762C18" w:rsidP="00762C18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SAP</w:t>
            </w:r>
          </w:p>
        </w:tc>
        <w:tc>
          <w:tcPr>
            <w:tcW w:w="3827" w:type="dxa"/>
            <w:vAlign w:val="center"/>
          </w:tcPr>
          <w:p w14:paraId="1DF604AD" w14:textId="2BAFCD3B" w:rsidR="00762C18" w:rsidRPr="00714DFA" w:rsidRDefault="00762C18" w:rsidP="00762C18">
            <w:pPr>
              <w:rPr>
                <w:b/>
                <w:bCs/>
              </w:rPr>
            </w:pPr>
            <w:r w:rsidRPr="00714DFA">
              <w:rPr>
                <w:b/>
                <w:bCs/>
              </w:rPr>
              <w:t>Site Allocations Plan</w:t>
            </w:r>
          </w:p>
        </w:tc>
        <w:tc>
          <w:tcPr>
            <w:tcW w:w="5528" w:type="dxa"/>
            <w:vAlign w:val="center"/>
          </w:tcPr>
          <w:p w14:paraId="57B47649" w14:textId="33CA1117" w:rsidR="00762C18" w:rsidRDefault="00602620" w:rsidP="00762C18">
            <w:r>
              <w:t>A key part of the</w:t>
            </w:r>
            <w:r w:rsidR="00BB6073">
              <w:t xml:space="preserve"> Leeds </w:t>
            </w:r>
            <w:r w:rsidRPr="00602620">
              <w:rPr>
                <w:b/>
                <w:bCs/>
              </w:rPr>
              <w:t>LDF</w:t>
            </w:r>
            <w:r>
              <w:t xml:space="preserve">, this gives details of all the “allocated” development sites (including </w:t>
            </w:r>
            <w:r w:rsidR="007957C2" w:rsidRPr="00BB6073">
              <w:rPr>
                <w:b/>
                <w:bCs/>
              </w:rPr>
              <w:t xml:space="preserve">Site </w:t>
            </w:r>
            <w:r w:rsidRPr="00BB6073">
              <w:rPr>
                <w:b/>
                <w:bCs/>
              </w:rPr>
              <w:t>MX1</w:t>
            </w:r>
            <w:r w:rsidR="006309C8" w:rsidRPr="00BB6073">
              <w:rPr>
                <w:b/>
                <w:bCs/>
              </w:rPr>
              <w:t>-26</w:t>
            </w:r>
            <w:r w:rsidR="00C545E0">
              <w:rPr>
                <w:b/>
                <w:bCs/>
              </w:rPr>
              <w:t xml:space="preserve"> </w:t>
            </w:r>
            <w:r w:rsidR="00C545E0" w:rsidRPr="00C545E0">
              <w:t xml:space="preserve">which was </w:t>
            </w:r>
            <w:r w:rsidR="00C545E0">
              <w:t xml:space="preserve">one of the sites that was </w:t>
            </w:r>
            <w:r w:rsidR="00C545E0" w:rsidRPr="00C545E0">
              <w:t>“carried over</w:t>
            </w:r>
            <w:r w:rsidR="00C545E0">
              <w:t xml:space="preserve">” from the Leeds </w:t>
            </w:r>
            <w:r w:rsidR="00C545E0" w:rsidRPr="00C545E0">
              <w:rPr>
                <w:b/>
                <w:bCs/>
              </w:rPr>
              <w:t>UDP</w:t>
            </w:r>
            <w:r>
              <w:t xml:space="preserve">). </w:t>
            </w:r>
          </w:p>
        </w:tc>
      </w:tr>
      <w:tr w:rsidR="00C2693E" w14:paraId="7E628FD5" w14:textId="77777777" w:rsidTr="00714DFA">
        <w:tc>
          <w:tcPr>
            <w:tcW w:w="846" w:type="dxa"/>
            <w:vAlign w:val="center"/>
          </w:tcPr>
          <w:p w14:paraId="0BFCD4EE" w14:textId="77777777" w:rsidR="00C2693E" w:rsidRPr="002216E9" w:rsidRDefault="00C2693E" w:rsidP="00762C18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7D8163BB" w14:textId="19A4F55E" w:rsidR="00C2693E" w:rsidRDefault="00E30936" w:rsidP="00762C18">
            <w:pPr>
              <w:rPr>
                <w:b/>
                <w:bCs/>
              </w:rPr>
            </w:pPr>
            <w:r>
              <w:rPr>
                <w:b/>
                <w:bCs/>
              </w:rPr>
              <w:t>Natural Resources &amp; Waste Plan</w:t>
            </w:r>
          </w:p>
        </w:tc>
        <w:tc>
          <w:tcPr>
            <w:tcW w:w="5528" w:type="dxa"/>
            <w:vAlign w:val="center"/>
          </w:tcPr>
          <w:p w14:paraId="67DC02C1" w14:textId="56181DCB" w:rsidR="00C2693E" w:rsidRDefault="00E30936" w:rsidP="00762C18">
            <w:r>
              <w:t xml:space="preserve">The Leeds </w:t>
            </w:r>
            <w:r w:rsidRPr="00E30936">
              <w:t>Natural Resources &amp; Waste Plan is also part of</w:t>
            </w:r>
            <w:r>
              <w:rPr>
                <w:b/>
                <w:bCs/>
              </w:rPr>
              <w:t xml:space="preserve"> LDF</w:t>
            </w:r>
            <w:r w:rsidR="007957C2" w:rsidRPr="007957C2">
              <w:t>.</w:t>
            </w:r>
            <w:r w:rsidR="007957C2">
              <w:rPr>
                <w:b/>
                <w:bCs/>
              </w:rPr>
              <w:t xml:space="preserve">  </w:t>
            </w:r>
            <w:r w:rsidR="007957C2" w:rsidRPr="007957C2">
              <w:t>I</w:t>
            </w:r>
            <w:r w:rsidR="00D84DFB" w:rsidRPr="007957C2">
              <w:t>t</w:t>
            </w:r>
            <w:r w:rsidR="00D84DFB" w:rsidRPr="00D84DFB">
              <w:t xml:space="preserve"> identifies sites for extracting natural resources</w:t>
            </w:r>
            <w:r w:rsidR="00D84DFB">
              <w:t xml:space="preserve"> within the planning period </w:t>
            </w:r>
            <w:r w:rsidR="00BB6073">
              <w:t xml:space="preserve">up </w:t>
            </w:r>
            <w:r w:rsidR="00D84DFB">
              <w:t>to 2028</w:t>
            </w:r>
            <w:r w:rsidR="00D84DFB" w:rsidRPr="00D84DFB">
              <w:t>.</w:t>
            </w:r>
          </w:p>
        </w:tc>
      </w:tr>
      <w:tr w:rsidR="00E30936" w14:paraId="7493923D" w14:textId="77777777" w:rsidTr="00714DFA">
        <w:tc>
          <w:tcPr>
            <w:tcW w:w="846" w:type="dxa"/>
            <w:vAlign w:val="center"/>
          </w:tcPr>
          <w:p w14:paraId="0BF984E1" w14:textId="77777777" w:rsidR="00E30936" w:rsidRPr="002216E9" w:rsidRDefault="00E30936" w:rsidP="00762C18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7E6B5E6C" w14:textId="6BD18142" w:rsidR="00E30936" w:rsidRDefault="00E30936" w:rsidP="00762C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Midgley Farm Gravel </w:t>
            </w:r>
            <w:r w:rsidR="00D84DFB">
              <w:rPr>
                <w:b/>
                <w:bCs/>
              </w:rPr>
              <w:t>A</w:t>
            </w:r>
            <w:r>
              <w:rPr>
                <w:b/>
                <w:bCs/>
              </w:rPr>
              <w:t>llocation</w:t>
            </w:r>
          </w:p>
        </w:tc>
        <w:tc>
          <w:tcPr>
            <w:tcW w:w="5528" w:type="dxa"/>
            <w:vAlign w:val="center"/>
          </w:tcPr>
          <w:p w14:paraId="78126402" w14:textId="21CBF46D" w:rsidR="00E30936" w:rsidRPr="00E30936" w:rsidRDefault="00005536" w:rsidP="00762C18">
            <w:r>
              <w:t>This</w:t>
            </w:r>
            <w:r w:rsidR="00E30936" w:rsidRPr="00E30936">
              <w:t xml:space="preserve"> </w:t>
            </w:r>
            <w:r w:rsidR="00D84DFB">
              <w:t>35</w:t>
            </w:r>
            <w:r w:rsidR="00E30936">
              <w:t xml:space="preserve">ha </w:t>
            </w:r>
            <w:r w:rsidR="00E30936" w:rsidRPr="00E30936">
              <w:t xml:space="preserve">site at Midgley Farm </w:t>
            </w:r>
            <w:r w:rsidR="00E30936">
              <w:t xml:space="preserve">(East </w:t>
            </w:r>
            <w:r w:rsidR="00E30936" w:rsidRPr="00E30936">
              <w:t>Otley</w:t>
            </w:r>
            <w:r w:rsidR="00E30936">
              <w:t xml:space="preserve">) </w:t>
            </w:r>
            <w:r w:rsidR="00E30936" w:rsidRPr="00E30936">
              <w:t xml:space="preserve">is </w:t>
            </w:r>
            <w:r w:rsidR="00E30936">
              <w:t>allocated for sand and gravel extraction (</w:t>
            </w:r>
            <w:r w:rsidR="00E30936" w:rsidRPr="00E30936">
              <w:t>proven resource</w:t>
            </w:r>
            <w:r w:rsidR="00E30936">
              <w:t>s</w:t>
            </w:r>
            <w:r w:rsidR="00E30936" w:rsidRPr="00E30936">
              <w:t xml:space="preserve"> of 1.6 million tonnes</w:t>
            </w:r>
            <w:r w:rsidR="00E30936">
              <w:t>)</w:t>
            </w:r>
            <w:r w:rsidR="00E30936" w:rsidRPr="00E30936">
              <w:t>.</w:t>
            </w:r>
            <w:r w:rsidR="00D84DFB">
              <w:t xml:space="preserve"> It is the only new </w:t>
            </w:r>
            <w:r w:rsidR="00BB6073">
              <w:t xml:space="preserve">S&amp;G </w:t>
            </w:r>
            <w:r w:rsidR="00D84DFB">
              <w:t>site</w:t>
            </w:r>
            <w:r>
              <w:t xml:space="preserve"> in Leeds within the planning period</w:t>
            </w:r>
            <w:r w:rsidR="00D84DFB">
              <w:t>.</w:t>
            </w:r>
          </w:p>
        </w:tc>
      </w:tr>
      <w:tr w:rsidR="00762C18" w14:paraId="603313EB" w14:textId="412AC249" w:rsidTr="00714DFA">
        <w:tc>
          <w:tcPr>
            <w:tcW w:w="846" w:type="dxa"/>
            <w:vAlign w:val="center"/>
          </w:tcPr>
          <w:p w14:paraId="1A494647" w14:textId="56FDD86C" w:rsidR="00762C18" w:rsidRPr="002216E9" w:rsidRDefault="00C2693E" w:rsidP="00762C18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NP</w:t>
            </w:r>
          </w:p>
        </w:tc>
        <w:tc>
          <w:tcPr>
            <w:tcW w:w="3827" w:type="dxa"/>
            <w:vAlign w:val="center"/>
          </w:tcPr>
          <w:p w14:paraId="0819C8A5" w14:textId="29327BA4" w:rsidR="00762C18" w:rsidRPr="00714DFA" w:rsidRDefault="00005536" w:rsidP="00762C18">
            <w:pPr>
              <w:rPr>
                <w:b/>
                <w:bCs/>
              </w:rPr>
            </w:pPr>
            <w:r w:rsidRPr="00005536">
              <w:rPr>
                <w:b/>
                <w:bCs/>
              </w:rPr>
              <w:t xml:space="preserve">Neighbourhood </w:t>
            </w:r>
            <w:r w:rsidR="00D66B4C">
              <w:rPr>
                <w:b/>
                <w:bCs/>
              </w:rPr>
              <w:t>Plan</w:t>
            </w:r>
          </w:p>
        </w:tc>
        <w:tc>
          <w:tcPr>
            <w:tcW w:w="5528" w:type="dxa"/>
            <w:vAlign w:val="center"/>
          </w:tcPr>
          <w:p w14:paraId="206C3659" w14:textId="07A7AC0A" w:rsidR="00762C18" w:rsidRDefault="00005536" w:rsidP="00762C18">
            <w:r>
              <w:t xml:space="preserve">The Otley </w:t>
            </w:r>
            <w:r w:rsidRPr="00F92DDB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P </w:t>
            </w:r>
            <w:r w:rsidRPr="00005536">
              <w:rPr>
                <w:sz w:val="24"/>
                <w:szCs w:val="24"/>
              </w:rPr>
              <w:t xml:space="preserve">has </w:t>
            </w:r>
            <w:r>
              <w:rPr>
                <w:sz w:val="24"/>
                <w:szCs w:val="24"/>
              </w:rPr>
              <w:t>been formally adopted</w:t>
            </w:r>
            <w:r w:rsidR="00BB607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meaning </w:t>
            </w:r>
            <w:r w:rsidR="00BB6073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>it</w:t>
            </w:r>
            <w:r w:rsidR="00BB6073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</w:t>
            </w:r>
            <w:r w:rsidR="00BB6073" w:rsidRPr="00005536">
              <w:rPr>
                <w:sz w:val="24"/>
                <w:szCs w:val="24"/>
              </w:rPr>
              <w:t>51 policies</w:t>
            </w:r>
            <w:r w:rsidR="00BB60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forms part of the Leeds </w:t>
            </w:r>
            <w:r w:rsidRPr="00005536">
              <w:rPr>
                <w:b/>
                <w:bCs/>
                <w:sz w:val="24"/>
                <w:szCs w:val="24"/>
              </w:rPr>
              <w:t>LDF</w:t>
            </w:r>
            <w:r>
              <w:rPr>
                <w:sz w:val="24"/>
                <w:szCs w:val="24"/>
              </w:rPr>
              <w:t>.</w:t>
            </w:r>
          </w:p>
        </w:tc>
      </w:tr>
      <w:tr w:rsidR="00C2693E" w14:paraId="72D61D30" w14:textId="77777777" w:rsidTr="00714DFA">
        <w:tc>
          <w:tcPr>
            <w:tcW w:w="846" w:type="dxa"/>
            <w:vAlign w:val="center"/>
          </w:tcPr>
          <w:p w14:paraId="6F9C968E" w14:textId="012C7FC0" w:rsidR="00C2693E" w:rsidRPr="002216E9" w:rsidRDefault="00C2693E" w:rsidP="00762C18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NPPF</w:t>
            </w:r>
          </w:p>
        </w:tc>
        <w:tc>
          <w:tcPr>
            <w:tcW w:w="3827" w:type="dxa"/>
            <w:vAlign w:val="center"/>
          </w:tcPr>
          <w:p w14:paraId="6548B1EE" w14:textId="03E80BD2" w:rsidR="00C2693E" w:rsidRPr="00714DFA" w:rsidRDefault="00C2693E" w:rsidP="00762C18">
            <w:pPr>
              <w:rPr>
                <w:b/>
                <w:bCs/>
              </w:rPr>
            </w:pPr>
            <w:r>
              <w:rPr>
                <w:b/>
                <w:bCs/>
              </w:rPr>
              <w:t>National Planning Policy Framework</w:t>
            </w:r>
          </w:p>
        </w:tc>
        <w:tc>
          <w:tcPr>
            <w:tcW w:w="5528" w:type="dxa"/>
            <w:vAlign w:val="center"/>
          </w:tcPr>
          <w:p w14:paraId="641C6B9B" w14:textId="77777777" w:rsidR="00BB6073" w:rsidRDefault="007957C2" w:rsidP="00762C18">
            <w:r>
              <w:t xml:space="preserve">This </w:t>
            </w:r>
            <w:r w:rsidRPr="007957C2">
              <w:t xml:space="preserve">sets out </w:t>
            </w:r>
            <w:r>
              <w:t xml:space="preserve">the national </w:t>
            </w:r>
            <w:r w:rsidRPr="007957C2">
              <w:t>government's planning policies for England and how these are expected to be applied</w:t>
            </w:r>
            <w:r>
              <w:t>.</w:t>
            </w:r>
          </w:p>
          <w:p w14:paraId="30DEEA7A" w14:textId="204DCF74" w:rsidR="00C2693E" w:rsidRDefault="007957C2" w:rsidP="00762C18">
            <w:r>
              <w:t xml:space="preserve">The Leeds </w:t>
            </w:r>
            <w:r w:rsidRPr="007957C2">
              <w:rPr>
                <w:b/>
                <w:bCs/>
              </w:rPr>
              <w:t>LDF</w:t>
            </w:r>
            <w:r>
              <w:t xml:space="preserve"> should be consistent with the NPPF.</w:t>
            </w:r>
          </w:p>
        </w:tc>
      </w:tr>
      <w:tr w:rsidR="00762C18" w14:paraId="79937614" w14:textId="726DC746" w:rsidTr="00714DFA">
        <w:tc>
          <w:tcPr>
            <w:tcW w:w="846" w:type="dxa"/>
            <w:vAlign w:val="center"/>
          </w:tcPr>
          <w:p w14:paraId="1B37CD06" w14:textId="0DA49C56" w:rsidR="00762C18" w:rsidRPr="002216E9" w:rsidRDefault="00762C18" w:rsidP="00762C18">
            <w:pPr>
              <w:jc w:val="center"/>
              <w:rPr>
                <w:b/>
                <w:bCs/>
              </w:rPr>
            </w:pPr>
            <w:r w:rsidRPr="002216E9">
              <w:rPr>
                <w:b/>
                <w:bCs/>
              </w:rPr>
              <w:t>UDP</w:t>
            </w:r>
          </w:p>
        </w:tc>
        <w:tc>
          <w:tcPr>
            <w:tcW w:w="3827" w:type="dxa"/>
            <w:vAlign w:val="center"/>
          </w:tcPr>
          <w:p w14:paraId="46C11D72" w14:textId="5778EAE0" w:rsidR="00762C18" w:rsidRPr="00714DFA" w:rsidRDefault="00762C18" w:rsidP="00762C18">
            <w:pPr>
              <w:rPr>
                <w:b/>
                <w:bCs/>
              </w:rPr>
            </w:pPr>
            <w:r w:rsidRPr="00714DFA">
              <w:rPr>
                <w:b/>
                <w:bCs/>
              </w:rPr>
              <w:t>Unitary Development Plan</w:t>
            </w:r>
          </w:p>
        </w:tc>
        <w:tc>
          <w:tcPr>
            <w:tcW w:w="5528" w:type="dxa"/>
            <w:vAlign w:val="center"/>
          </w:tcPr>
          <w:p w14:paraId="7882CB8D" w14:textId="18A85CEB" w:rsidR="00762C18" w:rsidRDefault="007957C2" w:rsidP="00762C18">
            <w:r>
              <w:t xml:space="preserve">The Leeds </w:t>
            </w:r>
            <w:r w:rsidRPr="00C545E0">
              <w:rPr>
                <w:b/>
                <w:bCs/>
              </w:rPr>
              <w:t>UDP</w:t>
            </w:r>
            <w:r>
              <w:t xml:space="preserve"> was the name given </w:t>
            </w:r>
            <w:r w:rsidR="00FB4634">
              <w:t xml:space="preserve">to the previous set of formal documents to guide the development of the Leeds metropolitan area.  </w:t>
            </w:r>
            <w:r w:rsidR="00BB6073">
              <w:t>After 2006 i</w:t>
            </w:r>
            <w:r w:rsidR="00FB4634">
              <w:t xml:space="preserve">t was progressively replaced by the Leeds </w:t>
            </w:r>
            <w:r w:rsidR="00FB4634" w:rsidRPr="00FB4634">
              <w:rPr>
                <w:b/>
                <w:bCs/>
              </w:rPr>
              <w:t>LDF</w:t>
            </w:r>
            <w:r w:rsidR="00FB4634">
              <w:t>.</w:t>
            </w:r>
          </w:p>
        </w:tc>
      </w:tr>
    </w:tbl>
    <w:p w14:paraId="56D33F34" w14:textId="3DA888DE" w:rsidR="002B69E9" w:rsidRPr="00FB765B" w:rsidRDefault="002B69E9"/>
    <w:sectPr w:rsidR="002B69E9" w:rsidRPr="00FB765B" w:rsidSect="00005336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B5"/>
    <w:rsid w:val="00005336"/>
    <w:rsid w:val="00005536"/>
    <w:rsid w:val="000E6522"/>
    <w:rsid w:val="002216E9"/>
    <w:rsid w:val="002B69E9"/>
    <w:rsid w:val="002C25B5"/>
    <w:rsid w:val="00325F71"/>
    <w:rsid w:val="003A1394"/>
    <w:rsid w:val="003F51AF"/>
    <w:rsid w:val="0040614C"/>
    <w:rsid w:val="00602620"/>
    <w:rsid w:val="006309C8"/>
    <w:rsid w:val="00714DFA"/>
    <w:rsid w:val="00762C18"/>
    <w:rsid w:val="007957C2"/>
    <w:rsid w:val="00870339"/>
    <w:rsid w:val="008E5CA4"/>
    <w:rsid w:val="00BB6073"/>
    <w:rsid w:val="00C2693E"/>
    <w:rsid w:val="00C545E0"/>
    <w:rsid w:val="00C66161"/>
    <w:rsid w:val="00D66B4C"/>
    <w:rsid w:val="00D84DFB"/>
    <w:rsid w:val="00E30936"/>
    <w:rsid w:val="00FB4634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43C6"/>
  <w15:chartTrackingRefBased/>
  <w15:docId w15:val="{B4FC02F2-96AE-4970-83D1-87966F3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Watson</dc:creator>
  <cp:keywords/>
  <dc:description/>
  <cp:lastModifiedBy>Shannon Coles</cp:lastModifiedBy>
  <cp:revision>2</cp:revision>
  <dcterms:created xsi:type="dcterms:W3CDTF">2021-02-21T07:59:00Z</dcterms:created>
  <dcterms:modified xsi:type="dcterms:W3CDTF">2021-02-21T07:59:00Z</dcterms:modified>
</cp:coreProperties>
</file>